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C3B6344">
      <w:pPr>
        <w:pStyle w:val="2"/>
        <w:spacing w:before="0" w:after="0"/>
      </w:pPr>
      <w:r>
        <w:rPr>
          <w:b/>
          <w:bCs/>
          <w:sz w:val="32"/>
          <w:szCs w:val="32"/>
        </w:rPr>
        <w:t>古诗词诵读 无衣 春江花月夜 将进酒 江城子·乙卯正月二十日夜记梦</w:t>
      </w:r>
    </w:p>
    <w:p w14:paraId="239BBE97">
      <w:pPr>
        <w:pStyle w:val="4"/>
        <w:spacing w:before="0" w:after="0"/>
        <w:jc w:val="center"/>
      </w:pPr>
      <w:r>
        <w:rPr>
          <w:b/>
          <w:bCs/>
          <w:sz w:val="24"/>
          <w:szCs w:val="24"/>
        </w:rPr>
        <w:t>课时1 无衣</w:t>
      </w:r>
    </w:p>
    <w:p w14:paraId="693406B3">
      <w:pPr>
        <w:pStyle w:val="5"/>
        <w:spacing w:before="0" w:after="0"/>
      </w:pPr>
      <w:r>
        <w:rPr>
          <w:b/>
          <w:bCs/>
          <w:sz w:val="24"/>
          <w:szCs w:val="24"/>
        </w:rPr>
        <w:t>自主学习·悟新知</w:t>
      </w:r>
    </w:p>
    <w:p w14:paraId="7B5567D2">
      <w:pPr>
        <w:pStyle w:val="7"/>
        <w:spacing w:before="0" w:after="0"/>
        <w:jc w:val="left"/>
      </w:pPr>
      <w:r>
        <w:rPr>
          <w:b/>
          <w:bCs/>
          <w:sz w:val="24"/>
          <w:szCs w:val="24"/>
        </w:rPr>
        <w:t>一、作品名片</w:t>
      </w:r>
    </w:p>
    <w:p w14:paraId="0671CA15">
      <w:pPr>
        <w:spacing w:before="0" w:after="0"/>
        <w:ind w:firstLine="440"/>
      </w:pPr>
      <w:r>
        <w:rPr>
          <w:sz w:val="24"/>
          <w:szCs w:val="24"/>
        </w:rPr>
        <w:t>《诗经》是我国最早的一部诗歌总集，收录了从西周初年到春秋中叶的诗歌305篇（此外有标题、无内容的有6篇，不计算在内），先秦时叫作《诗》或《诗三百》，到了汉代被奉为经典，尊称为《诗经》。</w:t>
      </w:r>
    </w:p>
    <w:p w14:paraId="7303891F">
      <w:pPr>
        <w:spacing w:before="0" w:after="0"/>
        <w:ind w:firstLine="440"/>
      </w:pPr>
      <w:r>
        <w:rPr>
          <w:sz w:val="24"/>
          <w:szCs w:val="24"/>
        </w:rPr>
        <w:t>《诗经》是我国现实主义诗歌创作的源头，包括风、雅、颂三部分：风（160篇），是各地方的民歌；雅（105篇），是宫廷乐歌；颂（40篇），是祭祀乐歌。其主要表现手法为赋、比、兴三种：赋，“敷陈其事而直言之”，也就是铺陈直叙；比，“以彼物比此物”，也就是比喻；兴，“先言他物以引起所咏之辞”，也就是借助其他事物为所咏之内容作铺垫。《诗经》内容丰富，对周代社会生活的各个方面，如劳动与爱情、战争与徭役、压迫与反抗、风俗与婚姻、祭祀与宴会，甚至天象、地貌、动物、植物等方面都有所反映。</w:t>
      </w:r>
    </w:p>
    <w:p w14:paraId="6678CAA0">
      <w:pPr>
        <w:pStyle w:val="7"/>
        <w:spacing w:before="0" w:after="0"/>
        <w:jc w:val="left"/>
      </w:pPr>
      <w:r>
        <w:rPr>
          <w:b/>
          <w:bCs/>
          <w:sz w:val="24"/>
          <w:szCs w:val="24"/>
        </w:rPr>
        <w:t>二、写作背景</w:t>
      </w:r>
    </w:p>
    <w:p w14:paraId="0678F951">
      <w:pPr>
        <w:spacing w:before="0" w:after="0"/>
        <w:ind w:firstLine="440"/>
      </w:pPr>
      <w:r>
        <w:rPr>
          <w:sz w:val="24"/>
          <w:szCs w:val="24"/>
        </w:rPr>
        <w:t>据今人考证，周幽王十一年（秦襄公七年，公元前771年），周王室内讧，戎族袭扰，攻进镐京，周王朝土地大部沦陷。秦国靠近王畿，与周王室休戚相关，秦国军民遂奋起反抗，一鼓作气击退了袭扰的贼兵，展现出崇高的家国情怀和英雄气概。此诗似在这一背景下产生。诗歌中“无衣”的意思是说当时军情紧急，征衣一时难以齐备。</w:t>
      </w:r>
    </w:p>
    <w:p w14:paraId="2D50F1A2">
      <w:pPr>
        <w:pStyle w:val="5"/>
        <w:spacing w:before="0" w:after="0"/>
      </w:pPr>
      <w:r>
        <w:rPr>
          <w:b/>
          <w:bCs/>
          <w:sz w:val="24"/>
          <w:szCs w:val="24"/>
        </w:rPr>
        <w:t>合作探究·提能力</w:t>
      </w:r>
    </w:p>
    <w:p w14:paraId="7D965CE6">
      <w:pPr>
        <w:pStyle w:val="6"/>
        <w:spacing w:before="0" w:after="0"/>
      </w:pPr>
      <w:r>
        <w:rPr>
          <w:b/>
          <w:bCs/>
          <w:sz w:val="24"/>
          <w:szCs w:val="24"/>
        </w:rPr>
        <w:t>整体感知</w:t>
      </w:r>
    </w:p>
    <w:p w14:paraId="5222B2AA">
      <w:pPr>
        <w:spacing w:before="0" w:after="0"/>
        <w:jc w:val="left"/>
      </w:pPr>
      <w:r>
        <w:rPr>
          <w:sz w:val="24"/>
          <w:szCs w:val="24"/>
        </w:rPr>
        <w:t>1．</w:t>
      </w:r>
      <w:r>
        <w:rPr>
          <w:b/>
          <w:bCs/>
          <w:sz w:val="24"/>
          <w:szCs w:val="24"/>
        </w:rPr>
        <w:t>厘清结构</w:t>
      </w:r>
    </w:p>
    <w:p w14:paraId="4BBF8238">
      <w:pPr>
        <w:spacing w:before="0" w:after="0"/>
        <w:jc w:val="center"/>
      </w:pPr>
    </w:p>
    <w:p w14:paraId="09010061">
      <w:pPr>
        <w:spacing w:before="0" w:after="0"/>
        <w:jc w:val="center"/>
      </w:pPr>
      <w:r>
        <w:drawing>
          <wp:inline distT="0" distB="0" distL="0" distR="0">
            <wp:extent cx="2712720" cy="77724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7"/>
                    <a:srcRect/>
                    <a:stretch>
                      <a:fillRect/>
                    </a:stretch>
                  </pic:blipFill>
                  <pic:spPr>
                    <a:xfrm>
                      <a:off x="0" y="0"/>
                      <a:ext cx="2712720" cy="777240"/>
                    </a:xfrm>
                    <a:prstGeom prst="rect">
                      <a:avLst/>
                    </a:prstGeom>
                  </pic:spPr>
                </pic:pic>
              </a:graphicData>
            </a:graphic>
          </wp:inline>
        </w:drawing>
      </w:r>
    </w:p>
    <w:p w14:paraId="5878BBBC">
      <w:pPr>
        <w:spacing w:before="0" w:after="0"/>
        <w:jc w:val="left"/>
      </w:pPr>
    </w:p>
    <w:p w14:paraId="3C5BE7BF">
      <w:pPr>
        <w:spacing w:before="0" w:after="0"/>
      </w:pPr>
      <w:r>
        <w:rPr>
          <w:color w:val="FF0000"/>
        </w:rPr>
        <w:t>【答案】统一思想； 同泽偕作； 修我甲兵</w:t>
      </w:r>
    </w:p>
    <w:p w14:paraId="360B9E4E">
      <w:pPr>
        <w:spacing w:before="0" w:after="0"/>
        <w:jc w:val="left"/>
      </w:pPr>
      <w:r>
        <w:rPr>
          <w:sz w:val="24"/>
          <w:szCs w:val="24"/>
        </w:rPr>
        <w:t>2．</w:t>
      </w:r>
      <w:r>
        <w:rPr>
          <w:b/>
          <w:bCs/>
          <w:sz w:val="24"/>
          <w:szCs w:val="24"/>
        </w:rPr>
        <w:t>概括主旨</w:t>
      </w:r>
    </w:p>
    <w:p w14:paraId="78FF0D8D">
      <w:pPr>
        <w:spacing w:before="0" w:after="0"/>
        <w:ind w:firstLine="440"/>
        <w:jc w:val="left"/>
      </w:pPr>
      <w:r>
        <w:rPr>
          <w:sz w:val="24"/>
          <w:szCs w:val="24"/>
        </w:rPr>
        <w:t>这是一首慷慨激昂、同仇敌忾的战歌，表现了秦国军民①_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、②_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的高昂士气和英勇献身的精神，其独具的矫健而爽朗的风格正是秦人③_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精神的反映。</w:t>
      </w:r>
    </w:p>
    <w:p w14:paraId="72D6518E">
      <w:pPr>
        <w:spacing w:before="0" w:after="0"/>
      </w:pPr>
      <w:r>
        <w:rPr>
          <w:color w:val="FF0000"/>
        </w:rPr>
        <w:t>【答案】保家卫国； 团结对敌； 爱国主义</w:t>
      </w:r>
    </w:p>
    <w:p w14:paraId="0EF371D2">
      <w:pPr>
        <w:pStyle w:val="6"/>
        <w:spacing w:before="0" w:after="0"/>
      </w:pPr>
      <w:r>
        <w:rPr>
          <w:b/>
          <w:bCs/>
          <w:sz w:val="24"/>
          <w:szCs w:val="24"/>
        </w:rPr>
        <w:t>赏文析法</w:t>
      </w:r>
    </w:p>
    <w:p w14:paraId="72DE69BE">
      <w:pPr>
        <w:spacing w:before="0" w:after="0"/>
        <w:jc w:val="left"/>
      </w:pPr>
      <w:r>
        <w:rPr>
          <w:sz w:val="24"/>
          <w:szCs w:val="24"/>
        </w:rPr>
        <w:t>1．“王于兴师”在诗歌中有何作用？诗歌为何将其后置？（4分）</w:t>
      </w:r>
    </w:p>
    <w:p w14:paraId="7B9FFA4A">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76A89B9B">
      <w:pPr>
        <w:spacing w:before="0" w:after="0"/>
      </w:pPr>
      <w:r>
        <w:rPr>
          <w:color w:val="FF0000"/>
        </w:rPr>
        <w:t>【答案】</w:t>
      </w:r>
    </w:p>
    <w:p w14:paraId="7D50FA8A">
      <w:pPr>
        <w:spacing w:before="0" w:after="0"/>
      </w:pPr>
      <w:r>
        <w:rPr>
          <w:color w:val="FF0000"/>
        </w:rPr>
        <w:t>（1）作用：“王于兴师”交代了事情发生的直接原因。（1分）</w:t>
      </w:r>
    </w:p>
    <w:p w14:paraId="245A0172">
      <w:pPr>
        <w:spacing w:before="0" w:after="0"/>
      </w:pPr>
      <w:r>
        <w:rPr>
          <w:color w:val="FF0000"/>
        </w:rPr>
        <w:t>（2）原因：诗歌将其放在后面，具有补充交代的作用；先“议”后“叙”，能够避免诗歌的平铺直叙，增强诗歌气势，激发战士们强烈的爱国热情。（3分）</w:t>
      </w:r>
    </w:p>
    <w:p w14:paraId="736F3EEB">
      <w:pPr>
        <w:spacing w:before="0" w:after="0"/>
        <w:jc w:val="left"/>
      </w:pPr>
      <w:r>
        <w:rPr>
          <w:sz w:val="24"/>
          <w:szCs w:val="24"/>
        </w:rPr>
        <w:t>2．本诗使用了重章叠唱的手法，请结合诗歌内容分析其表达效果。（6分）</w:t>
      </w:r>
    </w:p>
    <w:p w14:paraId="63A9A508">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3950A3CF">
      <w:pPr>
        <w:spacing w:before="0" w:after="0"/>
      </w:pPr>
      <w:r>
        <w:rPr>
          <w:color w:val="FF0000"/>
        </w:rPr>
        <w:t>【答案】①音节上，回环往复，音韵协调，富有音乐美和节奏感，激情澎湃，具有一种整齐美、回环美。②内容上，复沓重叠中又富有变化，从情绪到行动，层层递进，起强调作用，渲染战斗的紧张气氛。③情感上，反复吟咏中，突出情感，表达了慷慨激昂、同仇敌忾的爱国主义精神和英雄主义气概。（每点2分）</w:t>
      </w:r>
    </w:p>
    <w:p w14:paraId="61424887">
      <w:pPr>
        <w:spacing w:before="0" w:after="0"/>
        <w:jc w:val="left"/>
      </w:pPr>
      <w:r>
        <w:rPr>
          <w:sz w:val="24"/>
          <w:szCs w:val="24"/>
        </w:rPr>
        <w:t>3．本诗的语言有强烈的动作性，请结合诗句具体分析这一特点。（4分）</w:t>
      </w:r>
    </w:p>
    <w:p w14:paraId="7A7458D8">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3765B68E">
      <w:pPr>
        <w:spacing w:before="0" w:after="0"/>
      </w:pPr>
      <w:r>
        <w:rPr>
          <w:color w:val="FF0000"/>
        </w:rPr>
        <w:t>【答案】①“修我戈矛”“修我矛戟”“修我甲兵”使人联想到战士们在磨刀擦枪、舞戈挥戟的热烈场面。②这样的诗句，可以歌，可以舞，起到鼓舞人心的作用。（每点2分）</w:t>
      </w:r>
    </w:p>
    <w:p w14:paraId="5C8F33E0">
      <w:pPr>
        <w:spacing w:before="0" w:after="0"/>
        <w:jc w:val="left"/>
      </w:pPr>
      <w:r>
        <w:rPr>
          <w:sz w:val="24"/>
          <w:szCs w:val="24"/>
        </w:rPr>
        <w:t>4．“与子同仇”“与子偕作”“与子偕行”三句之间是什么关系？请具体分析。（5分）</w:t>
      </w:r>
    </w:p>
    <w:p w14:paraId="12D9ACA7">
      <w:pPr>
        <w:spacing w:before="0" w:after="0"/>
        <w:jc w:val="left"/>
      </w:pPr>
      <w:r>
        <w:rPr>
          <w:sz w:val="24"/>
          <w:szCs w:val="24"/>
        </w:rPr>
        <w:t>答：_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5DC15793">
      <w:pPr>
        <w:spacing w:before="0" w:after="0"/>
      </w:pPr>
      <w:r>
        <w:rPr>
          <w:color w:val="FF0000"/>
        </w:rPr>
        <w:t>【答案】递进关系。（1分）首章结句“与子同仇”是情绪方面的，是说“我与你共同对付敌人”，这是发出号召，统一思想。第二章结句“与子偕作”是说“我与你共同行动”，这才是行动的开始。第三章结句“与子偕行”，表明诗中的战士们将奔赴前线共同杀敌。这三个结构相同的句子只是几个字的变化，就展现出了诗歌行文的思路，便于情节的展开，使情感层层推进，形成了一种递进美。（4分）</w:t>
      </w:r>
    </w:p>
    <w:p w14:paraId="5A9A15DD">
      <w:pPr>
        <w:spacing w:before="0" w:after="0"/>
        <w:jc w:val="left"/>
      </w:pPr>
      <w:r>
        <w:rPr>
          <w:sz w:val="24"/>
          <w:szCs w:val="24"/>
        </w:rPr>
        <w:t>5．全诗以普通士卒的口吻，表达了什么样的思想感情？请结合全诗简要分析。（6分）</w:t>
      </w:r>
    </w:p>
    <w:p w14:paraId="45588471">
      <w:pPr>
        <w:spacing w:before="0" w:after="0"/>
        <w:jc w:val="left"/>
      </w:pPr>
      <w:r>
        <w:rPr>
          <w:sz w:val="24"/>
          <w:szCs w:val="24"/>
        </w:rPr>
        <w:t>答：_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7306234F">
      <w:pPr>
        <w:spacing w:before="0" w:after="0"/>
      </w:pPr>
      <w:r>
        <w:rPr>
          <w:color w:val="FF0000"/>
        </w:rPr>
        <w:t>【答案】全诗以普通士卒自问自答的口吻，表现了士卒们①昂扬向上的积极乐观精神</w:t>
      </w:r>
      <w:r>
        <w:rPr>
          <w:rFonts w:hint="eastAsia"/>
          <w:color w:val="FF0000"/>
          <w:lang w:eastAsia="zh-CN"/>
        </w:rPr>
        <w:t>；</w:t>
      </w:r>
      <w:r>
        <w:rPr>
          <w:color w:val="FF0000"/>
        </w:rPr>
        <w:t>②慷慨赴敌、同仇敌忾的英勇无畏精神，如“岂曰无衣”一句，似自责，似反问，表现了士卒们慷慨赴敌，洋溢着不可遏止的愤慨</w:t>
      </w:r>
      <w:r>
        <w:rPr>
          <w:rFonts w:hint="eastAsia"/>
          <w:color w:val="FF0000"/>
          <w:lang w:eastAsia="zh-CN"/>
        </w:rPr>
        <w:t>；</w:t>
      </w:r>
      <w:r>
        <w:rPr>
          <w:color w:val="FF0000"/>
        </w:rPr>
        <w:t>③不怕困难的协作友爱精神，共同御敌的爱国卫家精神</w:t>
      </w:r>
      <w:r>
        <w:rPr>
          <w:rFonts w:hint="eastAsia"/>
          <w:color w:val="FF0000"/>
          <w:lang w:eastAsia="zh-CN"/>
        </w:rPr>
        <w:t>，</w:t>
      </w:r>
      <w:r>
        <w:rPr>
          <w:color w:val="FF0000"/>
        </w:rPr>
        <w:t>如“与子同袍”“与子同泽”“与子同裳”体现了士卒们的团结，强调同甘共苦之情。（每点2分）</w:t>
      </w:r>
    </w:p>
    <w:p w14:paraId="770A5784">
      <w:pPr>
        <w:pStyle w:val="6"/>
        <w:spacing w:before="0" w:after="0"/>
      </w:pPr>
      <w:r>
        <w:rPr>
          <w:b/>
          <w:bCs/>
          <w:sz w:val="24"/>
          <w:szCs w:val="24"/>
        </w:rPr>
        <w:t>文白对译</w:t>
      </w:r>
    </w:p>
    <w:p w14:paraId="7FDF16E9">
      <w:pPr>
        <w:spacing w:before="0" w:after="0"/>
        <w:jc w:val="center"/>
      </w:pPr>
      <w:r>
        <w:drawing>
          <wp:inline distT="0" distB="0" distL="0" distR="0">
            <wp:extent cx="2499360" cy="3429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8"/>
                    <a:srcRect/>
                    <a:stretch>
                      <a:fillRect/>
                    </a:stretch>
                  </pic:blipFill>
                  <pic:spPr>
                    <a:xfrm>
                      <a:off x="0" y="0"/>
                      <a:ext cx="2499360" cy="342900"/>
                    </a:xfrm>
                    <a:prstGeom prst="rect">
                      <a:avLst/>
                    </a:prstGeom>
                  </pic:spPr>
                </pic:pic>
              </a:graphicData>
            </a:graphic>
          </wp:inline>
        </w:drawing>
      </w:r>
    </w:p>
    <w:p w14:paraId="5E40B99C">
      <w:pPr>
        <w:spacing w:before="0" w:after="0"/>
        <w:jc w:val="center"/>
      </w:pPr>
      <w:r>
        <w:drawing>
          <wp:inline distT="0" distB="0" distL="0" distR="0">
            <wp:extent cx="2499360" cy="201168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9"/>
                    <a:srcRect/>
                    <a:stretch>
                      <a:fillRect/>
                    </a:stretch>
                  </pic:blipFill>
                  <pic:spPr>
                    <a:xfrm>
                      <a:off x="0" y="0"/>
                      <a:ext cx="2499360" cy="2011680"/>
                    </a:xfrm>
                    <a:prstGeom prst="rect">
                      <a:avLst/>
                    </a:prstGeom>
                  </pic:spPr>
                </pic:pic>
              </a:graphicData>
            </a:graphic>
          </wp:inline>
        </w:drawing>
      </w:r>
    </w:p>
    <w:p w14:paraId="4EC914AF">
      <w:pPr>
        <w:pStyle w:val="4"/>
        <w:spacing w:before="0" w:after="0"/>
        <w:jc w:val="center"/>
      </w:pPr>
      <w:r>
        <w:rPr>
          <w:b/>
          <w:bCs/>
          <w:sz w:val="24"/>
          <w:szCs w:val="24"/>
        </w:rPr>
        <w:t>课时2 春江花月夜</w:t>
      </w:r>
    </w:p>
    <w:p w14:paraId="6E898F85">
      <w:pPr>
        <w:pStyle w:val="5"/>
        <w:spacing w:before="0" w:after="0"/>
      </w:pPr>
      <w:r>
        <w:rPr>
          <w:b/>
          <w:bCs/>
          <w:sz w:val="24"/>
          <w:szCs w:val="24"/>
        </w:rPr>
        <w:t>自主学习·悟新知</w:t>
      </w:r>
    </w:p>
    <w:p w14:paraId="13B26CC8">
      <w:pPr>
        <w:pStyle w:val="7"/>
        <w:spacing w:before="0" w:after="0"/>
        <w:jc w:val="left"/>
      </w:pPr>
      <w:r>
        <w:rPr>
          <w:b/>
          <w:bCs/>
          <w:sz w:val="24"/>
          <w:szCs w:val="24"/>
        </w:rPr>
        <w:t>一、作者名片</w:t>
      </w:r>
    </w:p>
    <w:p w14:paraId="5F727560">
      <w:pPr>
        <w:spacing w:before="0" w:after="0"/>
        <w:ind w:firstLine="440"/>
      </w:pPr>
      <w:r>
        <w:rPr>
          <w:sz w:val="24"/>
          <w:szCs w:val="24"/>
        </w:rPr>
        <w:t>张若虚（约660—约720），扬州（今属江苏）人，唐代诗人。生平事迹不详，唯知其曾任兖州兵曹。唐中宗神龙年间，以“文词俊秀”而名显长安，与贺知章、张旭、包融并称“吴中四士”。 张若虚在诗风上厌恶六朝以来的空洞艳体，追求自由豪放、富有理想的高远意境。他的诗多散佚，《全唐诗》仅录存两首，其中《春江花月夜》是一篇脍炙人口的名作，有“孤篇盖全唐”之誉。</w:t>
      </w:r>
    </w:p>
    <w:p w14:paraId="5A10910D">
      <w:pPr>
        <w:pStyle w:val="7"/>
        <w:spacing w:before="0" w:after="0"/>
        <w:jc w:val="left"/>
      </w:pPr>
      <w:r>
        <w:rPr>
          <w:b/>
          <w:bCs/>
          <w:sz w:val="24"/>
          <w:szCs w:val="24"/>
        </w:rPr>
        <w:t>二、写作背景</w:t>
      </w:r>
    </w:p>
    <w:p w14:paraId="3312EC03">
      <w:pPr>
        <w:spacing w:before="0" w:after="0"/>
        <w:ind w:firstLine="440"/>
      </w:pPr>
      <w:r>
        <w:rPr>
          <w:sz w:val="24"/>
          <w:szCs w:val="24"/>
        </w:rPr>
        <w:t>此诗的具体创作年份难以考证，而此诗的创作地点则有三种说法：①诗人是站在扬州南郊曲江边赏月观潮时，有感而发；②此诗作于瓜洲，表现的是古镇瓜洲江畔的意境之美；③此诗作于扬子江畔，其地在今扬州市江都区大桥镇南部。</w:t>
      </w:r>
    </w:p>
    <w:p w14:paraId="650BDA6A">
      <w:pPr>
        <w:pStyle w:val="5"/>
        <w:spacing w:before="0" w:after="0"/>
      </w:pPr>
      <w:r>
        <w:rPr>
          <w:b/>
          <w:bCs/>
          <w:sz w:val="24"/>
          <w:szCs w:val="24"/>
        </w:rPr>
        <w:t>合作探究·提能力</w:t>
      </w:r>
    </w:p>
    <w:p w14:paraId="392DACBA">
      <w:pPr>
        <w:pStyle w:val="6"/>
        <w:spacing w:before="0" w:after="0"/>
      </w:pPr>
      <w:r>
        <w:rPr>
          <w:b/>
          <w:bCs/>
          <w:sz w:val="24"/>
          <w:szCs w:val="24"/>
        </w:rPr>
        <w:t>整体感知</w:t>
      </w:r>
    </w:p>
    <w:p w14:paraId="6F28710F">
      <w:pPr>
        <w:spacing w:before="0" w:after="0"/>
        <w:jc w:val="left"/>
      </w:pPr>
      <w:r>
        <w:rPr>
          <w:sz w:val="24"/>
          <w:szCs w:val="24"/>
        </w:rPr>
        <w:t>1．</w:t>
      </w:r>
      <w:r>
        <w:rPr>
          <w:b/>
          <w:bCs/>
          <w:sz w:val="24"/>
          <w:szCs w:val="24"/>
        </w:rPr>
        <w:t>厘清结构</w:t>
      </w:r>
    </w:p>
    <w:p w14:paraId="5BC394E3">
      <w:pPr>
        <w:spacing w:before="0" w:after="0"/>
        <w:jc w:val="center"/>
      </w:pPr>
    </w:p>
    <w:p w14:paraId="2BD94565">
      <w:pPr>
        <w:spacing w:before="0" w:after="0"/>
        <w:jc w:val="center"/>
      </w:pPr>
      <w:r>
        <w:drawing>
          <wp:inline distT="0" distB="0" distL="0" distR="0">
            <wp:extent cx="2475230" cy="149669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0"/>
                    <a:srcRect/>
                    <a:stretch>
                      <a:fillRect/>
                    </a:stretch>
                  </pic:blipFill>
                  <pic:spPr>
                    <a:xfrm>
                      <a:off x="0" y="0"/>
                      <a:ext cx="2475738" cy="1497025"/>
                    </a:xfrm>
                    <a:prstGeom prst="rect">
                      <a:avLst/>
                    </a:prstGeom>
                  </pic:spPr>
                </pic:pic>
              </a:graphicData>
            </a:graphic>
          </wp:inline>
        </w:drawing>
      </w:r>
    </w:p>
    <w:p w14:paraId="03A419DE">
      <w:pPr>
        <w:spacing w:before="0" w:after="0"/>
        <w:jc w:val="left"/>
      </w:pPr>
    </w:p>
    <w:p w14:paraId="5BEAF595">
      <w:pPr>
        <w:spacing w:before="0" w:after="0"/>
      </w:pPr>
      <w:r>
        <w:rPr>
          <w:color w:val="FF0000"/>
        </w:rPr>
        <w:t>【答案】月共潮生； 月照花林； 人类存在绵延久长； 游子思归</w:t>
      </w:r>
    </w:p>
    <w:p w14:paraId="0DE39CDF">
      <w:pPr>
        <w:spacing w:before="0" w:after="0"/>
        <w:jc w:val="left"/>
      </w:pPr>
      <w:r>
        <w:rPr>
          <w:sz w:val="24"/>
          <w:szCs w:val="24"/>
        </w:rPr>
        <w:t>2．</w:t>
      </w:r>
      <w:r>
        <w:rPr>
          <w:b/>
          <w:bCs/>
          <w:sz w:val="24"/>
          <w:szCs w:val="24"/>
        </w:rPr>
        <w:t>概括主旨</w:t>
      </w:r>
    </w:p>
    <w:p w14:paraId="704977E5">
      <w:pPr>
        <w:spacing w:before="0" w:after="0"/>
        <w:ind w:firstLine="440"/>
        <w:jc w:val="left"/>
      </w:pPr>
      <w:r>
        <w:rPr>
          <w:sz w:val="24"/>
          <w:szCs w:val="24"/>
        </w:rPr>
        <w:t>诗人凭借对①_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的描绘，尽情赞叹大自然的奇丽景色，讴歌人间纯洁的爱情，表达了对游子思妇的同情，抒发了②_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w:t>
      </w:r>
    </w:p>
    <w:p w14:paraId="26D32044">
      <w:pPr>
        <w:spacing w:before="0" w:after="0"/>
      </w:pPr>
      <w:r>
        <w:rPr>
          <w:color w:val="FF0000"/>
        </w:rPr>
        <w:t>【答案】春江花月夜美景； 对人生哲理的思考和对宇宙奥秘的感悟</w:t>
      </w:r>
    </w:p>
    <w:p w14:paraId="3C2245E7">
      <w:pPr>
        <w:pStyle w:val="6"/>
        <w:spacing w:before="0" w:after="0"/>
      </w:pPr>
      <w:r>
        <w:rPr>
          <w:b/>
          <w:bCs/>
          <w:sz w:val="24"/>
          <w:szCs w:val="24"/>
        </w:rPr>
        <w:t>赏文析法</w:t>
      </w:r>
    </w:p>
    <w:p w14:paraId="4D94174C">
      <w:pPr>
        <w:spacing w:before="0" w:after="0"/>
        <w:jc w:val="left"/>
      </w:pPr>
      <w:r>
        <w:rPr>
          <w:sz w:val="24"/>
          <w:szCs w:val="24"/>
        </w:rPr>
        <w:t>1．诗歌标题包含了几种意象？哪个意象是全诗的纽带？本诗展现了它的哪几种状态？（6分）</w:t>
      </w:r>
    </w:p>
    <w:p w14:paraId="35F98B0B">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640035FC">
      <w:pPr>
        <w:spacing w:before="0" w:after="0"/>
      </w:pPr>
      <w:r>
        <w:rPr>
          <w:color w:val="FF0000"/>
        </w:rPr>
        <w:t>【答案】</w:t>
      </w:r>
    </w:p>
    <w:p w14:paraId="5C4D3558">
      <w:pPr>
        <w:spacing w:before="0" w:after="0"/>
      </w:pPr>
      <w:r>
        <w:rPr>
          <w:color w:val="FF0000"/>
        </w:rPr>
        <w:t>（1）诗歌标题包含了春、江、花、月、夜这五种意象。（2分）</w:t>
      </w:r>
    </w:p>
    <w:p w14:paraId="4B798248">
      <w:pPr>
        <w:spacing w:before="0" w:after="0"/>
      </w:pPr>
      <w:r>
        <w:rPr>
          <w:color w:val="FF0000"/>
        </w:rPr>
        <w:t>（2）其中“月”这个意象贯穿全诗，是全诗的纽带，以月亮为景物描写的主体和引发感叹、抒写情思的依托，表里兼顾，情景交融，使全诗浑然一体。（2分）</w:t>
      </w:r>
    </w:p>
    <w:p w14:paraId="3536CDBB">
      <w:pPr>
        <w:spacing w:before="0" w:after="0"/>
      </w:pPr>
      <w:r>
        <w:rPr>
          <w:color w:val="FF0000"/>
        </w:rPr>
        <w:t>（3）本诗展现了“月”的四种状态：月升—月悬—月斜—月落。（2分）</w:t>
      </w:r>
    </w:p>
    <w:p w14:paraId="32593726">
      <w:pPr>
        <w:spacing w:before="0" w:after="0"/>
        <w:jc w:val="left"/>
      </w:pPr>
      <w:r>
        <w:rPr>
          <w:sz w:val="24"/>
          <w:szCs w:val="24"/>
        </w:rPr>
        <w:t>2．“海上明月共潮生”中的“生”字可不可以换成“升”字？为什么？（5分）</w:t>
      </w:r>
    </w:p>
    <w:p w14:paraId="4EBDF826">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491BB434">
      <w:pPr>
        <w:spacing w:before="0" w:after="0"/>
      </w:pPr>
      <w:r>
        <w:rPr>
          <w:color w:val="FF0000"/>
        </w:rPr>
        <w:t>【答案】不可以。（1分）①“生”本义为“生育；出生”，在此处有“涌现”的意思。（2分）②“生”字有强烈的表达效果：江潮浩瀚无垠，仿佛和大海连在一起，气势恢宏。这时一轮明月随潮涌生，一个“生”字赋予了明月与潮水以活泼的生命，使春潮涌动的景象更加壮观。而“升”字只是写出了月初升的状态，缺少情味。（2分）</w:t>
      </w:r>
    </w:p>
    <w:p w14:paraId="1B86688F">
      <w:pPr>
        <w:spacing w:before="0" w:after="0"/>
        <w:jc w:val="left"/>
      </w:pPr>
      <w:r>
        <w:rPr>
          <w:sz w:val="24"/>
          <w:szCs w:val="24"/>
        </w:rPr>
        <w:t>3．诗歌最后八句是如何表达游子思归的感情的？（4分）</w:t>
      </w:r>
    </w:p>
    <w:p w14:paraId="4919C83F">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77EFF859">
      <w:pPr>
        <w:spacing w:before="0" w:after="0"/>
      </w:pPr>
      <w:r>
        <w:rPr>
          <w:color w:val="FF0000"/>
        </w:rPr>
        <w:t>【答案】①运用虚实结合的手法，把梦境与现实交织在一起，从而把月夜将尽、春光将老、游子还远在天涯的惆怅之情烘托得缠绵悱恻。②情景交融，以景结情，在春光渐逝的惋惜中，表达游子想要归家的心情。（每点2分）</w:t>
      </w:r>
    </w:p>
    <w:p w14:paraId="3B0DA61B">
      <w:pPr>
        <w:spacing w:before="0" w:after="0"/>
        <w:jc w:val="left"/>
      </w:pPr>
      <w:r>
        <w:rPr>
          <w:sz w:val="24"/>
          <w:szCs w:val="24"/>
        </w:rPr>
        <w:t>4．诗歌中的“人生代代无穷已，江月年年望相似”因蕴含哲理而引发人们深思，请简要赏析。（6分）</w:t>
      </w:r>
    </w:p>
    <w:p w14:paraId="1913BE4E">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49FDBE65">
      <w:pPr>
        <w:spacing w:before="0" w:after="0"/>
      </w:pPr>
      <w:r>
        <w:rPr>
          <w:color w:val="FF0000"/>
        </w:rPr>
        <w:t>【答案】①诗人伫立江畔，仰望明月，不禁发出“人生代代无穷已，江月年年望相似”的感慨，这是诗人对人生和江月的哲理思考。诗句表现了人生易老，一代一代无穷无尽地更替，江月却年复一年没有什么变化的自然永恒的哲理。②对人生哲理的思考与</w:t>
      </w:r>
      <w:r>
        <w:rPr>
          <w:rFonts w:hint="eastAsia"/>
          <w:color w:val="FF0000"/>
          <w:lang w:val="en-US" w:eastAsia="zh-CN"/>
        </w:rPr>
        <w:t>对</w:t>
      </w:r>
      <w:r>
        <w:rPr>
          <w:color w:val="FF0000"/>
        </w:rPr>
        <w:t>宇宙奥秘的探索，古已有之，但作品的主题多半是感慨宇宙永恒，人生短暂。诗人在此处却别开生面，他的思想没有陷入前人窠臼，而是翻出了新意，个人的生命在江月面前是短暂即逝的，而人类的存在是代代相传的、无穷无尽的。人类与明月长久共存于天地之间，也可以构成一种与自然相媲美的永恒。③诗人虽有对人生短暂的感伤，但并不是颓废与绝望，而是出于对人生的追求与热爱，抒发了一种乐观向上的情感。诗人从澄明透彻、永恒的江月中悟出人类的永恒，为中国文人找到了一条突破个体生命的限度而达宇宙永恒的情思寄托途径。（每点2分）</w:t>
      </w:r>
    </w:p>
    <w:p w14:paraId="3815CD10">
      <w:pPr>
        <w:pStyle w:val="6"/>
        <w:spacing w:before="0" w:after="0"/>
      </w:pPr>
      <w:r>
        <w:rPr>
          <w:b/>
          <w:bCs/>
          <w:sz w:val="24"/>
          <w:szCs w:val="24"/>
        </w:rPr>
        <w:t>文白对译</w:t>
      </w:r>
    </w:p>
    <w:p w14:paraId="3D33B614">
      <w:pPr>
        <w:spacing w:before="0" w:after="0"/>
        <w:jc w:val="center"/>
      </w:pPr>
      <w:r>
        <w:drawing>
          <wp:inline distT="0" distB="0" distL="0" distR="0">
            <wp:extent cx="2125980" cy="353568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1"/>
                    <a:srcRect/>
                    <a:stretch>
                      <a:fillRect/>
                    </a:stretch>
                  </pic:blipFill>
                  <pic:spPr>
                    <a:xfrm>
                      <a:off x="0" y="0"/>
                      <a:ext cx="2125980" cy="3535680"/>
                    </a:xfrm>
                    <a:prstGeom prst="rect">
                      <a:avLst/>
                    </a:prstGeom>
                  </pic:spPr>
                </pic:pic>
              </a:graphicData>
            </a:graphic>
          </wp:inline>
        </w:drawing>
      </w:r>
    </w:p>
    <w:p w14:paraId="6D3738C5">
      <w:pPr>
        <w:spacing w:before="0" w:after="0"/>
        <w:jc w:val="center"/>
      </w:pPr>
      <w:r>
        <w:drawing>
          <wp:inline distT="0" distB="0" distL="0" distR="0">
            <wp:extent cx="2217420" cy="28194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2"/>
                    <a:srcRect/>
                    <a:stretch>
                      <a:fillRect/>
                    </a:stretch>
                  </pic:blipFill>
                  <pic:spPr>
                    <a:xfrm>
                      <a:off x="0" y="0"/>
                      <a:ext cx="2217420" cy="2819400"/>
                    </a:xfrm>
                    <a:prstGeom prst="rect">
                      <a:avLst/>
                    </a:prstGeom>
                  </pic:spPr>
                </pic:pic>
              </a:graphicData>
            </a:graphic>
          </wp:inline>
        </w:drawing>
      </w:r>
    </w:p>
    <w:p w14:paraId="6C28539D">
      <w:pPr>
        <w:spacing w:before="0" w:after="0"/>
        <w:jc w:val="center"/>
      </w:pPr>
      <w:r>
        <w:drawing>
          <wp:inline distT="0" distB="0" distL="0" distR="0">
            <wp:extent cx="2042160" cy="278892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3"/>
                    <a:srcRect/>
                    <a:stretch>
                      <a:fillRect/>
                    </a:stretch>
                  </pic:blipFill>
                  <pic:spPr>
                    <a:xfrm>
                      <a:off x="0" y="0"/>
                      <a:ext cx="2042160" cy="2788920"/>
                    </a:xfrm>
                    <a:prstGeom prst="rect">
                      <a:avLst/>
                    </a:prstGeom>
                  </pic:spPr>
                </pic:pic>
              </a:graphicData>
            </a:graphic>
          </wp:inline>
        </w:drawing>
      </w:r>
    </w:p>
    <w:p w14:paraId="0D4109FC">
      <w:pPr>
        <w:spacing w:before="0" w:after="0"/>
        <w:jc w:val="center"/>
      </w:pPr>
      <w:r>
        <w:drawing>
          <wp:inline distT="0" distB="0" distL="0" distR="0">
            <wp:extent cx="2156460" cy="17526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4"/>
                    <a:srcRect/>
                    <a:stretch>
                      <a:fillRect/>
                    </a:stretch>
                  </pic:blipFill>
                  <pic:spPr>
                    <a:xfrm>
                      <a:off x="0" y="0"/>
                      <a:ext cx="2156460" cy="1752600"/>
                    </a:xfrm>
                    <a:prstGeom prst="rect">
                      <a:avLst/>
                    </a:prstGeom>
                  </pic:spPr>
                </pic:pic>
              </a:graphicData>
            </a:graphic>
          </wp:inline>
        </w:drawing>
      </w:r>
    </w:p>
    <w:p w14:paraId="05EA5613">
      <w:pPr>
        <w:spacing w:before="0" w:after="0"/>
        <w:jc w:val="center"/>
      </w:pPr>
      <w:r>
        <w:drawing>
          <wp:inline distT="0" distB="0" distL="114300" distR="114300">
            <wp:extent cx="2301875" cy="1128395"/>
            <wp:effectExtent l="0" t="0" r="3175" b="1460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5"/>
                    <a:stretch>
                      <a:fillRect/>
                    </a:stretch>
                  </pic:blipFill>
                  <pic:spPr>
                    <a:xfrm>
                      <a:off x="0" y="0"/>
                      <a:ext cx="2301875" cy="1128395"/>
                    </a:xfrm>
                    <a:prstGeom prst="rect">
                      <a:avLst/>
                    </a:prstGeom>
                  </pic:spPr>
                </pic:pic>
              </a:graphicData>
            </a:graphic>
          </wp:inline>
        </w:drawing>
      </w:r>
    </w:p>
    <w:p w14:paraId="3AB63F59">
      <w:pPr>
        <w:spacing w:before="0" w:after="0"/>
        <w:jc w:val="center"/>
      </w:pPr>
      <w:r>
        <w:drawing>
          <wp:inline distT="0" distB="0" distL="114300" distR="114300">
            <wp:extent cx="2310130" cy="883285"/>
            <wp:effectExtent l="0" t="0" r="13970" b="12065"/>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16"/>
                    <a:stretch>
                      <a:fillRect/>
                    </a:stretch>
                  </pic:blipFill>
                  <pic:spPr>
                    <a:xfrm>
                      <a:off x="0" y="0"/>
                      <a:ext cx="2310130" cy="883285"/>
                    </a:xfrm>
                    <a:prstGeom prst="rect">
                      <a:avLst/>
                    </a:prstGeom>
                  </pic:spPr>
                </pic:pic>
              </a:graphicData>
            </a:graphic>
          </wp:inline>
        </w:drawing>
      </w:r>
    </w:p>
    <w:p w14:paraId="278B3843">
      <w:pPr>
        <w:pStyle w:val="4"/>
        <w:spacing w:before="0" w:after="0"/>
        <w:jc w:val="center"/>
      </w:pPr>
      <w:r>
        <w:rPr>
          <w:b/>
          <w:bCs/>
          <w:sz w:val="24"/>
          <w:szCs w:val="24"/>
        </w:rPr>
        <w:t>课时3 将进酒</w:t>
      </w:r>
    </w:p>
    <w:p w14:paraId="5B615B2B">
      <w:pPr>
        <w:pStyle w:val="5"/>
        <w:spacing w:before="0" w:after="0"/>
      </w:pPr>
      <w:r>
        <w:rPr>
          <w:b/>
          <w:bCs/>
          <w:sz w:val="24"/>
          <w:szCs w:val="24"/>
        </w:rPr>
        <w:t>自主学习·悟新知</w:t>
      </w:r>
    </w:p>
    <w:p w14:paraId="2E1073E0">
      <w:pPr>
        <w:pStyle w:val="7"/>
        <w:spacing w:before="0" w:after="0"/>
        <w:jc w:val="left"/>
      </w:pPr>
      <w:r>
        <w:rPr>
          <w:b/>
          <w:bCs/>
          <w:sz w:val="24"/>
          <w:szCs w:val="24"/>
        </w:rPr>
        <w:t>一、作者名片</w:t>
      </w:r>
    </w:p>
    <w:p w14:paraId="259DD744">
      <w:pPr>
        <w:spacing w:before="0" w:after="0"/>
        <w:jc w:val="center"/>
      </w:pPr>
      <w:r>
        <w:drawing>
          <wp:inline distT="0" distB="0" distL="0" distR="0">
            <wp:extent cx="725170" cy="102616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7"/>
                    <a:srcRect/>
                    <a:stretch>
                      <a:fillRect/>
                    </a:stretch>
                  </pic:blipFill>
                  <pic:spPr>
                    <a:xfrm>
                      <a:off x="0" y="0"/>
                      <a:ext cx="725348" cy="1026490"/>
                    </a:xfrm>
                    <a:prstGeom prst="rect">
                      <a:avLst/>
                    </a:prstGeom>
                  </pic:spPr>
                </pic:pic>
              </a:graphicData>
            </a:graphic>
          </wp:inline>
        </w:drawing>
      </w:r>
    </w:p>
    <w:p w14:paraId="26959FD5">
      <w:pPr>
        <w:spacing w:before="0" w:after="0"/>
        <w:ind w:firstLine="440"/>
      </w:pPr>
      <w:r>
        <w:rPr>
          <w:sz w:val="24"/>
          <w:szCs w:val="24"/>
        </w:rPr>
        <w:t>李白（701—762），字太白，号青莲居士，又号“谪仙人”，唐代诗人。二十多岁时，出蜀远游。天宝元年（742），被召至长安，供奉翰林，后因受权贵谗毁，被迫离开长安。安史之乱中，曾为永王李璘的幕僚，在李璘谋乱兵败后，被流放到夜郎。途中遇赦，后病逝于当涂。李白是继屈原之后中国古代最具个性和浪漫精神的诗人，有“诗仙”之美誉。他的诗雄奇豪放，想象丰富，语言流畅自然，音律和谐多变，善于从民歌、神话中汲取营养，这些构成了他作品中特有的瑰玮绚丽的色彩。</w:t>
      </w:r>
    </w:p>
    <w:p w14:paraId="2014AAA9">
      <w:pPr>
        <w:spacing w:before="0" w:after="0"/>
      </w:pPr>
      <w:r>
        <w:rPr>
          <w:sz w:val="24"/>
          <w:szCs w:val="24"/>
        </w:rPr>
        <w:t>代表作品：《将进酒》《静夜思》《望庐山瀑布》《侠客行》等。二、写作背景</w:t>
      </w:r>
    </w:p>
    <w:p w14:paraId="3402E075">
      <w:pPr>
        <w:spacing w:before="0" w:after="0"/>
        <w:ind w:firstLine="440"/>
      </w:pPr>
      <w:r>
        <w:rPr>
          <w:sz w:val="24"/>
          <w:szCs w:val="24"/>
        </w:rPr>
        <w:t>唐玄宗天宝初年，李白由吴筠推荐，被唐玄宗招进京为供奉翰林。不久，因权贵谗毁，被“赐金放还”。李白被排挤出京后，在江淮一带盘桓，心中极度烦闷，又重新踏上了云游祖国山河的漫漫旅途。李白作此诗时距他被“赐金放还”已有多年。这一时期，李白与友人岑勋多次应邀到嵩山另一好友元丹丘的颍阳山居做客，三人登高宴饮，借酒放歌。诗人在政治上被排挤，受打击，理想不能实现，常常借饮酒来消解胸中块垒。人生快事莫过于置酒会友，诗人又正值“抱用世之才而不遇合”之际，于是借酒兴诗情，以抒发满腔不平之气。</w:t>
      </w:r>
    </w:p>
    <w:p w14:paraId="256C4FDE">
      <w:pPr>
        <w:pStyle w:val="5"/>
        <w:spacing w:before="0" w:after="0"/>
      </w:pPr>
      <w:r>
        <w:rPr>
          <w:b/>
          <w:bCs/>
          <w:sz w:val="24"/>
          <w:szCs w:val="24"/>
        </w:rPr>
        <w:t>合作探究·提能力</w:t>
      </w:r>
    </w:p>
    <w:p w14:paraId="286AEF95">
      <w:pPr>
        <w:pStyle w:val="6"/>
        <w:spacing w:before="0" w:after="0"/>
      </w:pPr>
      <w:r>
        <w:rPr>
          <w:b/>
          <w:bCs/>
          <w:sz w:val="24"/>
          <w:szCs w:val="24"/>
        </w:rPr>
        <w:t>整体感知</w:t>
      </w:r>
    </w:p>
    <w:p w14:paraId="37464A79">
      <w:pPr>
        <w:spacing w:before="0" w:after="0"/>
        <w:jc w:val="left"/>
      </w:pPr>
      <w:r>
        <w:rPr>
          <w:sz w:val="24"/>
          <w:szCs w:val="24"/>
        </w:rPr>
        <w:t>1．</w:t>
      </w:r>
      <w:r>
        <w:rPr>
          <w:b/>
          <w:bCs/>
          <w:sz w:val="24"/>
          <w:szCs w:val="24"/>
        </w:rPr>
        <w:t>厘清结构</w:t>
      </w:r>
    </w:p>
    <w:p w14:paraId="357FCEBE">
      <w:pPr>
        <w:spacing w:before="0" w:after="0"/>
        <w:jc w:val="center"/>
      </w:pPr>
    </w:p>
    <w:p w14:paraId="334566EB">
      <w:pPr>
        <w:spacing w:before="0" w:after="0"/>
        <w:jc w:val="center"/>
      </w:pPr>
      <w:r>
        <w:drawing>
          <wp:inline distT="0" distB="0" distL="0" distR="0">
            <wp:extent cx="2418715" cy="99885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8"/>
                    <a:srcRect/>
                    <a:stretch>
                      <a:fillRect/>
                    </a:stretch>
                  </pic:blipFill>
                  <pic:spPr>
                    <a:xfrm>
                      <a:off x="0" y="0"/>
                      <a:ext cx="2419274" cy="998982"/>
                    </a:xfrm>
                    <a:prstGeom prst="rect">
                      <a:avLst/>
                    </a:prstGeom>
                  </pic:spPr>
                </pic:pic>
              </a:graphicData>
            </a:graphic>
          </wp:inline>
        </w:drawing>
      </w:r>
    </w:p>
    <w:p w14:paraId="6EFB6111">
      <w:pPr>
        <w:spacing w:before="0" w:after="0"/>
        <w:jc w:val="left"/>
      </w:pPr>
    </w:p>
    <w:p w14:paraId="262B81A8">
      <w:pPr>
        <w:spacing w:before="0" w:after="0"/>
      </w:pPr>
      <w:r>
        <w:rPr>
          <w:color w:val="FF0000"/>
        </w:rPr>
        <w:t>【答案】明镜悲白发； 悲伤； 欢快； 长醉不愿醒； 激愤</w:t>
      </w:r>
    </w:p>
    <w:p w14:paraId="63F61777">
      <w:pPr>
        <w:spacing w:before="0" w:after="0"/>
        <w:jc w:val="left"/>
      </w:pPr>
      <w:r>
        <w:rPr>
          <w:sz w:val="24"/>
          <w:szCs w:val="24"/>
        </w:rPr>
        <w:t>2．</w:t>
      </w:r>
      <w:r>
        <w:rPr>
          <w:b/>
          <w:bCs/>
          <w:sz w:val="24"/>
          <w:szCs w:val="24"/>
        </w:rPr>
        <w:t>概括主旨</w:t>
      </w:r>
    </w:p>
    <w:p w14:paraId="41560E3E">
      <w:pPr>
        <w:spacing w:before="0" w:after="0"/>
        <w:ind w:firstLine="440"/>
        <w:jc w:val="left"/>
      </w:pPr>
      <w:r>
        <w:rPr>
          <w:sz w:val="24"/>
          <w:szCs w:val="24"/>
        </w:rPr>
        <w:t>这首诗以豪放的语言，表现了诗人旷达不羁的性格、内心的愤懑，反映了诗人面对①_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的深刻矛盾。从诗的主要内容看，似乎写的都是及时行乐、看透人生、只愿长醉不愿醒的消极想法。但诗人用乐观好强的口吻肯定人生，肯定自我，流露出②_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的积极的本质内容来。</w:t>
      </w:r>
    </w:p>
    <w:p w14:paraId="5A5C0E2B">
      <w:pPr>
        <w:spacing w:before="0" w:after="0"/>
      </w:pPr>
      <w:r>
        <w:rPr>
          <w:color w:val="FF0000"/>
        </w:rPr>
        <w:t>【答案】理想与现实； 怀才不遇而又渴望用世</w:t>
      </w:r>
    </w:p>
    <w:p w14:paraId="1B5B18B4">
      <w:pPr>
        <w:pStyle w:val="6"/>
        <w:spacing w:before="0" w:after="0"/>
      </w:pPr>
      <w:r>
        <w:rPr>
          <w:b/>
          <w:bCs/>
          <w:sz w:val="24"/>
          <w:szCs w:val="24"/>
        </w:rPr>
        <w:t>赏文析法</w:t>
      </w:r>
    </w:p>
    <w:p w14:paraId="302F515F">
      <w:pPr>
        <w:spacing w:before="0" w:after="0"/>
        <w:jc w:val="left"/>
      </w:pPr>
      <w:r>
        <w:rPr>
          <w:sz w:val="24"/>
          <w:szCs w:val="24"/>
        </w:rPr>
        <w:t>1．诗人说到“古来圣贤皆寂寞，惟有饮者留其名”时，为什么单举曹植为例？（4分）</w:t>
      </w:r>
    </w:p>
    <w:p w14:paraId="38BE2905">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2EDB7B58">
      <w:pPr>
        <w:spacing w:before="0" w:after="0"/>
      </w:pPr>
      <w:r>
        <w:rPr>
          <w:color w:val="FF0000"/>
        </w:rPr>
        <w:t>【答案】①曹植与李白一样都才华横溢，但也都怀才不遇。曹植颇有功名事业心，一生追求“戮力上国，流惠下民，建永世之业”，却于曹丕、曹叡两朝，备受猜忌，有志难展。②李白钦佩其才干，同情其遭遇，借以自况；加之曹植与酒联系颇多，正好切事，所以用为例证。（每点2分）</w:t>
      </w:r>
    </w:p>
    <w:p w14:paraId="22936AEC">
      <w:pPr>
        <w:spacing w:before="0" w:after="0"/>
        <w:jc w:val="left"/>
      </w:pPr>
      <w:r>
        <w:rPr>
          <w:sz w:val="24"/>
          <w:szCs w:val="24"/>
        </w:rPr>
        <w:t>2．你是从哪里看出诗人狂放的感情的？（6分）</w:t>
      </w:r>
    </w:p>
    <w:p w14:paraId="690395D6">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57A880A0">
      <w:pPr>
        <w:spacing w:before="0" w:after="0"/>
      </w:pPr>
      <w:r>
        <w:rPr>
          <w:color w:val="FF0000"/>
        </w:rPr>
        <w:t>【答案】①口气甚大，“呼儿”“与尔”，指挥倜傥。②出手甚大，不惜拿出名贵的“五花马”“千金裘”换取美酒，以图一醉。③倒宾为主，本是被友人招饮的客人，此刻忘形，竟高踞一席，颐指气使，提议典裘当马，其形骸之放达，情态之任诞，呼之欲出。（每点2分）</w:t>
      </w:r>
    </w:p>
    <w:p w14:paraId="5235418E">
      <w:pPr>
        <w:spacing w:before="0" w:after="0"/>
        <w:jc w:val="left"/>
      </w:pPr>
      <w:r>
        <w:rPr>
          <w:sz w:val="24"/>
          <w:szCs w:val="24"/>
        </w:rPr>
        <w:t>3．从哪些诗句中可以揣摩出此诗写于诗人被放逐的时候？（3分）</w:t>
      </w:r>
    </w:p>
    <w:p w14:paraId="0D427496">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246041D9">
      <w:pPr>
        <w:spacing w:before="0" w:after="0"/>
      </w:pPr>
      <w:r>
        <w:rPr>
          <w:color w:val="FF0000"/>
        </w:rPr>
        <w:t>【答案】从“钟鼓馔玉不足贵，但愿长醉不愿醒。古来圣贤皆寂寞，惟有饮者留其名”这些诗句中，可以揣摩出这是诗人被“赐金放还”，出长安之后所作的一首诗。（1分）因为这些诗句表现出对权贵的透彻了解和由此产生的对权贵的蔑视和鄙弃，对权贵们嫉贤妒能、统治者压制人才的愤激和不满。而这只能在碰壁于朝廷之后产生。（2分）</w:t>
      </w:r>
    </w:p>
    <w:p w14:paraId="2CE30A4C">
      <w:pPr>
        <w:spacing w:before="0" w:after="0"/>
        <w:jc w:val="left"/>
      </w:pPr>
      <w:r>
        <w:rPr>
          <w:sz w:val="24"/>
          <w:szCs w:val="24"/>
        </w:rPr>
        <w:t>4．李白是一位性格多样的诗人，尤其是理想遭遇挫折后的他，内心世界更为丰富。从诗中我们可以读出怎样的李白？（6分）</w:t>
      </w:r>
    </w:p>
    <w:p w14:paraId="791DAEDA">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7009FEEA">
      <w:pPr>
        <w:spacing w:before="0" w:after="0"/>
      </w:pPr>
      <w:r>
        <w:rPr>
          <w:color w:val="FF0000"/>
        </w:rPr>
        <w:t>【答案】①怀才不遇、壮志难酬的李白。李白白发已生，功业未成。回首往事，难免有人生短促之叹和怀才不遇的苦闷。李白虽然有才，却没得到重用。这正是李白性格当中的矛盾之处：他既对自己的才华充满信心，想有一番作为，但是仕途受挫又使他的内心极度蔑视权贵。②自信洒脱、淡泊名利的李白。李白虽有不平之气，但并不消沉；虽怀才不遇，但仍渴望建功立业，渴望有所作为。“天生我材必有用，千金散尽还复来”这两句诗中的“必”“还”充分显示出了李白的自信，他深信自己的才能总有施展的时候。③狂放的李白。“五花马、千金裘，呼儿将出换美酒”，他要将一切价值昂贵之物都拿来“换美酒”，恣意狂放。“但愿长醉不愿醒”，他无力改变黑暗的社会，只好逃入酒乡，希望能摆脱痛苦。（每点2分）</w:t>
      </w:r>
    </w:p>
    <w:p w14:paraId="28FE7449">
      <w:pPr>
        <w:pStyle w:val="6"/>
        <w:spacing w:before="0" w:after="0"/>
      </w:pPr>
      <w:r>
        <w:rPr>
          <w:b/>
          <w:bCs/>
          <w:sz w:val="24"/>
          <w:szCs w:val="24"/>
        </w:rPr>
        <w:t>文白对译</w:t>
      </w:r>
    </w:p>
    <w:p w14:paraId="10F4419C">
      <w:pPr>
        <w:spacing w:before="0" w:after="0"/>
        <w:ind w:firstLine="440"/>
        <w:jc w:val="center"/>
      </w:pPr>
      <w:r>
        <w:drawing>
          <wp:inline distT="0" distB="0" distL="0" distR="0">
            <wp:extent cx="2476500" cy="105918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9"/>
                    <a:srcRect/>
                    <a:stretch>
                      <a:fillRect/>
                    </a:stretch>
                  </pic:blipFill>
                  <pic:spPr>
                    <a:xfrm>
                      <a:off x="0" y="0"/>
                      <a:ext cx="2476500" cy="1059180"/>
                    </a:xfrm>
                    <a:prstGeom prst="rect">
                      <a:avLst/>
                    </a:prstGeom>
                  </pic:spPr>
                </pic:pic>
              </a:graphicData>
            </a:graphic>
          </wp:inline>
        </w:drawing>
      </w:r>
    </w:p>
    <w:p w14:paraId="08360B85">
      <w:pPr>
        <w:spacing w:before="0" w:after="0"/>
        <w:ind w:firstLine="440"/>
        <w:jc w:val="center"/>
      </w:pPr>
      <w:r>
        <w:drawing>
          <wp:inline distT="0" distB="0" distL="0" distR="0">
            <wp:extent cx="2529840" cy="137922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20"/>
                    <a:srcRect/>
                    <a:stretch>
                      <a:fillRect/>
                    </a:stretch>
                  </pic:blipFill>
                  <pic:spPr>
                    <a:xfrm>
                      <a:off x="0" y="0"/>
                      <a:ext cx="2529840" cy="1379220"/>
                    </a:xfrm>
                    <a:prstGeom prst="rect">
                      <a:avLst/>
                    </a:prstGeom>
                  </pic:spPr>
                </pic:pic>
              </a:graphicData>
            </a:graphic>
          </wp:inline>
        </w:drawing>
      </w:r>
    </w:p>
    <w:p w14:paraId="35BB90A9">
      <w:pPr>
        <w:spacing w:before="0" w:after="0"/>
        <w:ind w:firstLine="440"/>
        <w:jc w:val="center"/>
      </w:pPr>
      <w:r>
        <w:drawing>
          <wp:inline distT="0" distB="0" distL="0" distR="0">
            <wp:extent cx="2499360" cy="319278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21"/>
                    <a:srcRect/>
                    <a:stretch>
                      <a:fillRect/>
                    </a:stretch>
                  </pic:blipFill>
                  <pic:spPr>
                    <a:xfrm>
                      <a:off x="0" y="0"/>
                      <a:ext cx="2499360" cy="3192780"/>
                    </a:xfrm>
                    <a:prstGeom prst="rect">
                      <a:avLst/>
                    </a:prstGeom>
                  </pic:spPr>
                </pic:pic>
              </a:graphicData>
            </a:graphic>
          </wp:inline>
        </w:drawing>
      </w:r>
    </w:p>
    <w:p w14:paraId="0699580A">
      <w:pPr>
        <w:pStyle w:val="4"/>
        <w:spacing w:before="0" w:after="0"/>
        <w:jc w:val="center"/>
      </w:pPr>
      <w:r>
        <w:rPr>
          <w:b/>
          <w:bCs/>
          <w:sz w:val="24"/>
          <w:szCs w:val="24"/>
        </w:rPr>
        <w:t>课时4 江城子·乙卯正月二十日夜记梦</w:t>
      </w:r>
    </w:p>
    <w:p w14:paraId="09A55247">
      <w:pPr>
        <w:pStyle w:val="5"/>
        <w:spacing w:before="0" w:after="0"/>
      </w:pPr>
      <w:r>
        <w:rPr>
          <w:b/>
          <w:bCs/>
          <w:sz w:val="24"/>
          <w:szCs w:val="24"/>
        </w:rPr>
        <w:t>自主学习·悟新知</w:t>
      </w:r>
    </w:p>
    <w:p w14:paraId="2A098832">
      <w:pPr>
        <w:pStyle w:val="7"/>
        <w:spacing w:before="0" w:after="0"/>
        <w:jc w:val="left"/>
      </w:pPr>
      <w:r>
        <w:rPr>
          <w:b/>
          <w:bCs/>
          <w:sz w:val="24"/>
          <w:szCs w:val="24"/>
        </w:rPr>
        <w:t>一、作者名片</w:t>
      </w:r>
    </w:p>
    <w:p w14:paraId="0E1454AA">
      <w:pPr>
        <w:spacing w:before="0" w:after="0"/>
        <w:jc w:val="center"/>
      </w:pPr>
      <w:r>
        <w:drawing>
          <wp:inline distT="0" distB="0" distL="0" distR="0">
            <wp:extent cx="989965" cy="102616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22"/>
                    <a:srcRect/>
                    <a:stretch>
                      <a:fillRect/>
                    </a:stretch>
                  </pic:blipFill>
                  <pic:spPr>
                    <a:xfrm>
                      <a:off x="0" y="0"/>
                      <a:ext cx="990295" cy="1026490"/>
                    </a:xfrm>
                    <a:prstGeom prst="rect">
                      <a:avLst/>
                    </a:prstGeom>
                  </pic:spPr>
                </pic:pic>
              </a:graphicData>
            </a:graphic>
          </wp:inline>
        </w:drawing>
      </w:r>
    </w:p>
    <w:p w14:paraId="4CABB821">
      <w:pPr>
        <w:spacing w:before="0" w:after="0"/>
        <w:ind w:firstLine="440"/>
      </w:pPr>
      <w:r>
        <w:rPr>
          <w:sz w:val="24"/>
          <w:szCs w:val="24"/>
        </w:rPr>
        <w:t>苏轼（1037—1101），字子瞻，号东坡居士，</w:t>
      </w:r>
      <w:r>
        <w:rPr>
          <w:rFonts w:hint="eastAsia"/>
          <w:sz w:val="24"/>
          <w:szCs w:val="24"/>
          <w:lang w:val="en-US" w:eastAsia="zh-CN"/>
        </w:rPr>
        <w:t>眉州</w:t>
      </w:r>
      <w:r>
        <w:rPr>
          <w:sz w:val="24"/>
          <w:szCs w:val="24"/>
        </w:rPr>
        <w:t>眉山（今属四川）人。嘉祐二年（1057），苏轼进士及第。宋神宗时，曾在杭州、密州、徐州等地任职。元丰三年（1080），因“乌台诗案”被贬为黄州团练副使。宋哲宗即位后，曾任翰林学士、礼部尚书等职。晚年因新党执政被贬惠州、儋州。宋徽宗时，获大赦北还，途中病逝于常州。宋高宗时，追赠太师，谥号“文忠”。</w:t>
      </w:r>
    </w:p>
    <w:p w14:paraId="61BE4423">
      <w:pPr>
        <w:spacing w:before="0" w:after="0"/>
        <w:ind w:firstLine="440"/>
      </w:pPr>
      <w:r>
        <w:rPr>
          <w:sz w:val="24"/>
          <w:szCs w:val="24"/>
        </w:rPr>
        <w:t>苏轼是北宋文学家、书画家，“唐宋八大家”之一</w:t>
      </w:r>
      <w:bookmarkStart w:id="0" w:name="_GoBack"/>
      <w:bookmarkEnd w:id="0"/>
      <w:r>
        <w:rPr>
          <w:sz w:val="24"/>
          <w:szCs w:val="24"/>
        </w:rPr>
        <w:t>。其诗题材广泛，清新豪健，善用夸张、比喻，独具风格，与黄庭坚并称“苏黄”；其词开豪放一派，与辛弃疾同是豪放派代表，并称“苏辛”；其散文著述宏富，豪放自如，与欧阳修并称“欧苏”。</w:t>
      </w:r>
    </w:p>
    <w:p w14:paraId="23679A62">
      <w:pPr>
        <w:spacing w:before="0" w:after="0"/>
        <w:ind w:firstLine="440"/>
      </w:pPr>
      <w:r>
        <w:rPr>
          <w:sz w:val="24"/>
          <w:szCs w:val="24"/>
        </w:rPr>
        <w:t>代表作品：《念奴娇·赤壁怀古》、《江城子·密州出猎》、《水调歌头》（明月几时有）等。</w:t>
      </w:r>
    </w:p>
    <w:p w14:paraId="4107606F">
      <w:pPr>
        <w:pStyle w:val="7"/>
        <w:spacing w:before="0" w:after="0"/>
        <w:jc w:val="left"/>
      </w:pPr>
      <w:r>
        <w:rPr>
          <w:b/>
          <w:bCs/>
          <w:sz w:val="24"/>
          <w:szCs w:val="24"/>
        </w:rPr>
        <w:t>二、写作背景</w:t>
      </w:r>
    </w:p>
    <w:p w14:paraId="2D9B6217">
      <w:pPr>
        <w:spacing w:before="0" w:after="0"/>
        <w:ind w:firstLine="440"/>
      </w:pPr>
      <w:r>
        <w:rPr>
          <w:sz w:val="24"/>
          <w:szCs w:val="24"/>
        </w:rPr>
        <w:t>苏轼十九岁时，与年方十六的王弗结婚。王弗年轻貌美，聪明文静，知书达礼，对苏轼关怀备至，两人恩爱情深。可惜恩爱夫妻不到头，王弗二十七岁就去世了。苏轼失去了这样一位爱侣，心中的沉痛和精神上所受到的打击，是难以言说的。父亲对他说:“妇从汝于艰难，不可忘也。”熙宁八年（1075），苏轼来到密州，这一年正月二十日，他梦见亡妻王弗，便写下了这首传诵千古的悼亡词。</w:t>
      </w:r>
    </w:p>
    <w:p w14:paraId="2DF1B268">
      <w:pPr>
        <w:pStyle w:val="5"/>
        <w:spacing w:before="0" w:after="0"/>
      </w:pPr>
      <w:r>
        <w:rPr>
          <w:b/>
          <w:bCs/>
          <w:sz w:val="24"/>
          <w:szCs w:val="24"/>
        </w:rPr>
        <w:t>合作探究·提能力</w:t>
      </w:r>
    </w:p>
    <w:p w14:paraId="7C4D8FDB">
      <w:pPr>
        <w:pStyle w:val="6"/>
        <w:spacing w:before="0" w:after="0"/>
      </w:pPr>
      <w:r>
        <w:rPr>
          <w:b/>
          <w:bCs/>
          <w:sz w:val="24"/>
          <w:szCs w:val="24"/>
        </w:rPr>
        <w:t>整体感知</w:t>
      </w:r>
    </w:p>
    <w:p w14:paraId="4AA67573">
      <w:pPr>
        <w:spacing w:before="0" w:after="0"/>
        <w:jc w:val="left"/>
      </w:pPr>
      <w:r>
        <w:rPr>
          <w:sz w:val="24"/>
          <w:szCs w:val="24"/>
        </w:rPr>
        <w:t>1．</w:t>
      </w:r>
      <w:r>
        <w:rPr>
          <w:b/>
          <w:bCs/>
          <w:sz w:val="24"/>
          <w:szCs w:val="24"/>
        </w:rPr>
        <w:t>厘清结构</w:t>
      </w:r>
    </w:p>
    <w:p w14:paraId="64720A01">
      <w:pPr>
        <w:spacing w:before="0" w:after="0"/>
        <w:jc w:val="center"/>
      </w:pPr>
    </w:p>
    <w:p w14:paraId="0D86E90F">
      <w:pPr>
        <w:spacing w:before="0" w:after="0"/>
        <w:jc w:val="center"/>
      </w:pPr>
      <w:r>
        <w:drawing>
          <wp:inline distT="0" distB="0" distL="0" distR="0">
            <wp:extent cx="2576830" cy="121158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23"/>
                    <a:srcRect/>
                    <a:stretch>
                      <a:fillRect/>
                    </a:stretch>
                  </pic:blipFill>
                  <pic:spPr>
                    <a:xfrm>
                      <a:off x="0" y="0"/>
                      <a:ext cx="2577084" cy="1211809"/>
                    </a:xfrm>
                    <a:prstGeom prst="rect">
                      <a:avLst/>
                    </a:prstGeom>
                  </pic:spPr>
                </pic:pic>
              </a:graphicData>
            </a:graphic>
          </wp:inline>
        </w:drawing>
      </w:r>
    </w:p>
    <w:p w14:paraId="2E64E7CD">
      <w:pPr>
        <w:spacing w:before="0" w:after="0"/>
        <w:jc w:val="left"/>
      </w:pPr>
    </w:p>
    <w:p w14:paraId="0ED8E1EC">
      <w:pPr>
        <w:spacing w:before="0" w:after="0"/>
      </w:pPr>
      <w:r>
        <w:rPr>
          <w:color w:val="FF0000"/>
        </w:rPr>
        <w:t>【答案】千里孤坟，难话凄凉； 下片记梦； 相顾无言泪千行</w:t>
      </w:r>
    </w:p>
    <w:p w14:paraId="1756A32D">
      <w:pPr>
        <w:spacing w:before="0" w:after="0"/>
        <w:jc w:val="left"/>
      </w:pPr>
      <w:r>
        <w:rPr>
          <w:sz w:val="24"/>
          <w:szCs w:val="24"/>
        </w:rPr>
        <w:t>2．</w:t>
      </w:r>
      <w:r>
        <w:rPr>
          <w:b/>
          <w:bCs/>
          <w:sz w:val="24"/>
          <w:szCs w:val="24"/>
        </w:rPr>
        <w:t>概括主旨</w:t>
      </w:r>
    </w:p>
    <w:p w14:paraId="6074CCF4">
      <w:pPr>
        <w:spacing w:before="0" w:after="0"/>
        <w:ind w:firstLine="440"/>
        <w:jc w:val="left"/>
      </w:pPr>
      <w:r>
        <w:rPr>
          <w:sz w:val="24"/>
          <w:szCs w:val="24"/>
        </w:rPr>
        <w:t>这首词表达了词人①_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之情，在对亡妻的哀思中又糅进自己的身世感慨，因而将夫妻之间的情感表达得②_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，使人读后无不为之动容。</w:t>
      </w:r>
    </w:p>
    <w:p w14:paraId="08FD7236">
      <w:pPr>
        <w:spacing w:before="0" w:after="0"/>
      </w:pPr>
      <w:r>
        <w:rPr>
          <w:color w:val="FF0000"/>
        </w:rPr>
        <w:t>【答案】对亡妻的怀念； 朴素而真挚</w:t>
      </w:r>
    </w:p>
    <w:p w14:paraId="7ECE1B7F">
      <w:pPr>
        <w:pStyle w:val="6"/>
        <w:spacing w:before="0" w:after="0"/>
      </w:pPr>
      <w:r>
        <w:rPr>
          <w:b/>
          <w:bCs/>
          <w:sz w:val="24"/>
          <w:szCs w:val="24"/>
        </w:rPr>
        <w:t>赏文析法</w:t>
      </w:r>
    </w:p>
    <w:p w14:paraId="660AE78A">
      <w:pPr>
        <w:spacing w:before="0" w:after="0"/>
        <w:jc w:val="left"/>
      </w:pPr>
      <w:r>
        <w:rPr>
          <w:sz w:val="24"/>
          <w:szCs w:val="24"/>
        </w:rPr>
        <w:t>1．苏轼是如何“记梦”的？（3分）</w:t>
      </w:r>
    </w:p>
    <w:p w14:paraId="02424F98">
      <w:pPr>
        <w:spacing w:before="0" w:after="0"/>
        <w:jc w:val="left"/>
      </w:pPr>
      <w:r>
        <w:rPr>
          <w:sz w:val="24"/>
          <w:szCs w:val="24"/>
        </w:rPr>
        <w:t>答：_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1AAFF59C">
      <w:pPr>
        <w:spacing w:before="0" w:after="0"/>
      </w:pPr>
      <w:r>
        <w:rPr>
          <w:color w:val="FF0000"/>
        </w:rPr>
        <w:t>【答案】①内容层层推进，引出梦中相遇，抒发悼亡之情。②虚实结合，以虚衬实，抒发悼亡之情。③语言朴素自然，质朴中见深情。（每点1分）</w:t>
      </w:r>
    </w:p>
    <w:p w14:paraId="05CC6B69">
      <w:pPr>
        <w:spacing w:before="0" w:after="0"/>
        <w:jc w:val="left"/>
      </w:pPr>
      <w:r>
        <w:rPr>
          <w:sz w:val="24"/>
          <w:szCs w:val="24"/>
        </w:rPr>
        <w:t>2．“千里孤坟，无处话凄凉”中的“凄凉”有哪些内涵？（6分）</w:t>
      </w:r>
    </w:p>
    <w:p w14:paraId="7B02538F">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42A567D6">
      <w:pPr>
        <w:spacing w:before="0" w:after="0"/>
      </w:pPr>
      <w:r>
        <w:rPr>
          <w:color w:val="FF0000"/>
        </w:rPr>
        <w:t>【答案】①政治失意之凄凉。在妻子去世后的十年时间里，苏轼在政治上遭遇了一系列的挫折。政治上的失意所带来的身心折磨让他倍感疲惫和痛苦。②生死相隔之凄凉。与苏轼相知相伴的妻子王弗，早已化为尘泥，留给苏轼的只有孤独与凄凉。（每点3分）</w:t>
      </w:r>
    </w:p>
    <w:p w14:paraId="2BB93943">
      <w:pPr>
        <w:spacing w:before="0" w:after="0"/>
        <w:jc w:val="left"/>
      </w:pPr>
      <w:r>
        <w:rPr>
          <w:sz w:val="24"/>
          <w:szCs w:val="24"/>
        </w:rPr>
        <w:t>3．赏析“夜来幽梦忽还乡”中“忽”字的妙处。（4分）</w:t>
      </w:r>
    </w:p>
    <w:p w14:paraId="3816D379">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336CE3F9">
      <w:pPr>
        <w:spacing w:before="0" w:after="0"/>
      </w:pPr>
      <w:r>
        <w:rPr>
          <w:color w:val="FF0000"/>
        </w:rPr>
        <w:t>【答案】①“忽”字写出了梦中还乡的快捷，突出了梦境恍惚迷离的特点。②与上片“十年”“千里”漫长的时间及阔远的空间相照应，表现了词人梦中还乡的喜悦心情（或表现了词人似喜实悲的心情）。（每点2分）</w:t>
      </w:r>
    </w:p>
    <w:p w14:paraId="2CF9E45D">
      <w:pPr>
        <w:spacing w:before="0" w:after="0"/>
        <w:jc w:val="left"/>
      </w:pPr>
      <w:r>
        <w:rPr>
          <w:sz w:val="24"/>
          <w:szCs w:val="24"/>
        </w:rPr>
        <w:t>4．这首词抒发了苏轼对亡妻的思念之情，这种思念因为多重阻隔而愈发深沉。结合词中的具体内容，分析除了生死阻隔，还有哪些阻隔。（3分）</w:t>
      </w:r>
    </w:p>
    <w:p w14:paraId="124E0A98">
      <w:pPr>
        <w:spacing w:before="0" w:after="0"/>
        <w:jc w:val="left"/>
      </w:pPr>
      <w:r>
        <w:rPr>
          <w:sz w:val="24"/>
          <w:szCs w:val="24"/>
        </w:rPr>
        <w:t>答： 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r>
        <w:rPr>
          <w:sz w:val="24"/>
          <w:szCs w:val="24"/>
        </w:rPr>
        <w:t>_</w:t>
      </w:r>
      <w:r>
        <w:rPr>
          <w:sz w:val="1"/>
          <w:szCs w:val="1"/>
        </w:rPr>
        <w:t xml:space="preserve"> </w:t>
      </w:r>
    </w:p>
    <w:p w14:paraId="3771444A">
      <w:pPr>
        <w:spacing w:before="0" w:after="0"/>
      </w:pPr>
      <w:r>
        <w:rPr>
          <w:color w:val="FF0000"/>
        </w:rPr>
        <w:t>【答案】①空间上的阻隔：妻子葬于千里之外的故乡，而自己身在他乡。②时间上的阻隔：因为岁月沧桑，纵使相逢，两人也无法认出彼此。③心理上的阻隔：梦中相逢，有千言万语却无从谈起。（每点1分）</w:t>
      </w:r>
    </w:p>
    <w:p w14:paraId="28A58FDC">
      <w:pPr>
        <w:pStyle w:val="6"/>
        <w:spacing w:before="0" w:after="0"/>
      </w:pPr>
      <w:r>
        <w:rPr>
          <w:b/>
          <w:bCs/>
          <w:sz w:val="24"/>
          <w:szCs w:val="24"/>
        </w:rPr>
        <w:t>文白对译</w:t>
      </w:r>
    </w:p>
    <w:p w14:paraId="23E0205A">
      <w:pPr>
        <w:spacing w:before="0" w:after="0"/>
        <w:jc w:val="center"/>
      </w:pPr>
      <w:r>
        <w:drawing>
          <wp:inline distT="0" distB="0" distL="0" distR="0">
            <wp:extent cx="2476500" cy="14097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24"/>
                    <a:srcRect/>
                    <a:stretch>
                      <a:fillRect/>
                    </a:stretch>
                  </pic:blipFill>
                  <pic:spPr>
                    <a:xfrm>
                      <a:off x="0" y="0"/>
                      <a:ext cx="2476500" cy="1409700"/>
                    </a:xfrm>
                    <a:prstGeom prst="rect">
                      <a:avLst/>
                    </a:prstGeom>
                  </pic:spPr>
                </pic:pic>
              </a:graphicData>
            </a:graphic>
          </wp:inline>
        </w:drawing>
      </w:r>
    </w:p>
    <w:p w14:paraId="7784A7AF">
      <w:pPr>
        <w:spacing w:before="0" w:after="0"/>
        <w:jc w:val="center"/>
      </w:pPr>
      <w:r>
        <w:drawing>
          <wp:inline distT="0" distB="0" distL="0" distR="0">
            <wp:extent cx="2560320" cy="172212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25"/>
                    <a:srcRect/>
                    <a:stretch>
                      <a:fillRect/>
                    </a:stretch>
                  </pic:blipFill>
                  <pic:spPr>
                    <a:xfrm>
                      <a:off x="0" y="0"/>
                      <a:ext cx="2560320" cy="1722120"/>
                    </a:xfrm>
                    <a:prstGeom prst="rect">
                      <a:avLst/>
                    </a:prstGeom>
                  </pic:spPr>
                </pic:pic>
              </a:graphicData>
            </a:graphic>
          </wp:inline>
        </w:drawing>
      </w:r>
    </w:p>
    <w:sectPr>
      <w:footerReference r:id="rId5" w:type="default"/>
      <w:type w:val="continuous"/>
      <w:pgSz w:w="11915" w:h="16851"/>
      <w:pgMar w:top="1441" w:right="1804" w:bottom="1441" w:left="1804" w:header="708" w:footer="708" w:gutter="0"/>
      <w:pgNumType w:fmt="decimal" w:start="1"/>
      <w:cols w:space="720"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Songti SC">
    <w:altName w:val="宋体"/>
    <w:panose1 w:val="00000000000000000000"/>
    <w:charset w:val="86"/>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E9EF07">
    <w:pPr>
      <w:jc w:val="center"/>
    </w:pPr>
    <w:r>
      <w:fldChar w:fldCharType="begin"/>
    </w:r>
    <w:r>
      <w:instrText xml:space="preserve">PAGE</w:instrText>
    </w:r>
    <w:r>
      <w:fldChar w:fldCharType="separate"/>
    </w:r>
    <w:r>
      <w:fldChar w:fldCharType="end"/>
    </w:r>
    <w:r>
      <w:t>/</w:t>
    </w:r>
    <w:r>
      <w:fldChar w:fldCharType="begin"/>
    </w:r>
    <w:r>
      <w:instrText xml:space="preserve">NUMPAGES</w:instrText>
    </w:r>
    <w:r>
      <w:fldChar w:fldCharType="separate"/>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53208E"/>
    <w:multiLevelType w:val="multilevel"/>
    <w:tmpl w:val="0053208E"/>
    <w:lvl w:ilvl="0" w:tentative="0">
      <w:start w:val="1"/>
      <w:numFmt w:val="bullet"/>
      <w:lvlText w:val="●"/>
      <w:lvlJc w:val="left"/>
      <w:pPr>
        <w:ind w:left="720" w:hanging="360"/>
      </w:pPr>
    </w:lvl>
    <w:lvl w:ilvl="1" w:tentative="0">
      <w:start w:val="1"/>
      <w:numFmt w:val="bullet"/>
      <w:pStyle w:val="11"/>
      <w:lvlText w:val="○"/>
      <w:lvlJc w:val="left"/>
      <w:pPr>
        <w:ind w:left="1440" w:hanging="360"/>
      </w:pPr>
    </w:lvl>
    <w:lvl w:ilvl="2" w:tentative="0">
      <w:start w:val="1"/>
      <w:numFmt w:val="bullet"/>
      <w:lvlText w:val="■"/>
      <w:lvlJc w:val="left"/>
      <w:pPr>
        <w:ind w:left="2160" w:hanging="360"/>
      </w:pPr>
    </w:lvl>
    <w:lvl w:ilvl="3" w:tentative="0">
      <w:start w:val="1"/>
      <w:numFmt w:val="bullet"/>
      <w:lvlText w:val="●"/>
      <w:lvlJc w:val="left"/>
      <w:pPr>
        <w:ind w:left="2880" w:hanging="360"/>
      </w:pPr>
    </w:lvl>
    <w:lvl w:ilvl="4" w:tentative="0">
      <w:start w:val="1"/>
      <w:numFmt w:val="bullet"/>
      <w:lvlText w:val="○"/>
      <w:lvlJc w:val="left"/>
      <w:pPr>
        <w:ind w:left="3600" w:hanging="360"/>
      </w:pPr>
    </w:lvl>
    <w:lvl w:ilvl="5" w:tentative="0">
      <w:start w:val="1"/>
      <w:numFmt w:val="bullet"/>
      <w:lvlText w:val="■"/>
      <w:lvlJc w:val="left"/>
      <w:pPr>
        <w:ind w:left="4320" w:hanging="360"/>
      </w:pPr>
    </w:lvl>
    <w:lvl w:ilvl="6" w:tentative="0">
      <w:start w:val="1"/>
      <w:numFmt w:val="bullet"/>
      <w:lvlText w:val="●"/>
      <w:lvlJc w:val="left"/>
      <w:pPr>
        <w:ind w:left="5040" w:hanging="360"/>
      </w:pPr>
    </w:lvl>
    <w:lvl w:ilvl="7" w:tentative="0">
      <w:start w:val="1"/>
      <w:numFmt w:val="bullet"/>
      <w:lvlText w:val="●"/>
      <w:lvlJc w:val="left"/>
      <w:pPr>
        <w:ind w:left="5760" w:hanging="360"/>
      </w:pPr>
    </w:lvl>
    <w:lvl w:ilvl="8" w:tentative="0">
      <w:start w:val="1"/>
      <w:numFmt w:val="bullet"/>
      <w:lvlText w:val="●"/>
      <w:lvlJc w:val="left"/>
      <w:pPr>
        <w:ind w:left="6480" w:hanging="360"/>
      </w:pPr>
    </w:lvl>
  </w:abstractNum>
  <w:num w:numId="1">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isplayBackgroundShape w:val="1"/>
  <w:documentProtection w:enforcement="0"/>
  <w:footnotePr>
    <w:footnote w:id="0"/>
    <w:footnote w:id="1"/>
  </w:footnotePr>
  <w:endnotePr>
    <w:endnote w:id="0"/>
    <w:endnote w:id="1"/>
  </w:endnotePr>
  <w:compat>
    <w:useFELayout/>
    <w:compatSetting w:name="compatibilityMode" w:uri="http://schemas.microsoft.com/office/word" w:val="15"/>
  </w:compat>
  <w:rsids>
    <w:rsidRoot w:val="00000000"/>
    <w:rsid w:val="309D57D2"/>
    <w:rsid w:val="7B110D3E"/>
    <w:rsid w:val="7B14665D"/>
    <w:rsid w:val="7F9B734D"/>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heme="minorHAnsi" w:eastAsia="Songti SC"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uiPriority="99"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11"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uto"/>
    </w:pPr>
    <w:rPr>
      <w:rFonts w:ascii="Times New Roman" w:hAnsi="宋体" w:eastAsia="宋体" w:cstheme="minorBidi"/>
      <w:color w:val="000000"/>
      <w:sz w:val="24"/>
      <w:szCs w:val="24"/>
    </w:rPr>
  </w:style>
  <w:style w:type="paragraph" w:styleId="2">
    <w:name w:val="heading 1"/>
    <w:qFormat/>
    <w:uiPriority w:val="9"/>
    <w:pPr>
      <w:jc w:val="center"/>
      <w:outlineLvl w:val="0"/>
    </w:pPr>
    <w:rPr>
      <w:rFonts w:ascii="Times New Roman" w:eastAsia="Songti SC" w:hAnsiTheme="minorHAnsi" w:cstheme="minorBidi"/>
      <w:b/>
      <w:bCs/>
      <w:sz w:val="32"/>
      <w:szCs w:val="32"/>
    </w:rPr>
  </w:style>
  <w:style w:type="paragraph" w:styleId="3">
    <w:name w:val="heading 2"/>
    <w:unhideWhenUsed/>
    <w:qFormat/>
    <w:uiPriority w:val="9"/>
    <w:pPr>
      <w:jc w:val="center"/>
      <w:outlineLvl w:val="1"/>
    </w:pPr>
    <w:rPr>
      <w:rFonts w:ascii="Times New Roman" w:eastAsia="Songti SC" w:hAnsiTheme="minorHAnsi" w:cstheme="minorBidi"/>
      <w:b/>
      <w:bCs/>
      <w:sz w:val="28"/>
      <w:szCs w:val="28"/>
    </w:rPr>
  </w:style>
  <w:style w:type="paragraph" w:styleId="4">
    <w:name w:val="heading 3"/>
    <w:semiHidden/>
    <w:unhideWhenUsed/>
    <w:qFormat/>
    <w:uiPriority w:val="9"/>
    <w:pPr>
      <w:jc w:val="center"/>
      <w:outlineLvl w:val="2"/>
    </w:pPr>
    <w:rPr>
      <w:rFonts w:ascii="Times New Roman" w:eastAsia="Songti SC" w:hAnsiTheme="minorHAnsi" w:cstheme="minorBidi"/>
      <w:b/>
      <w:bCs/>
      <w:sz w:val="24"/>
      <w:szCs w:val="24"/>
    </w:rPr>
  </w:style>
  <w:style w:type="paragraph" w:styleId="5">
    <w:name w:val="heading 4"/>
    <w:semiHidden/>
    <w:unhideWhenUsed/>
    <w:qFormat/>
    <w:uiPriority w:val="9"/>
    <w:pPr>
      <w:jc w:val="center"/>
      <w:outlineLvl w:val="3"/>
    </w:pPr>
    <w:rPr>
      <w:rFonts w:ascii="Times New Roman" w:eastAsia="Songti SC" w:hAnsiTheme="minorHAnsi" w:cstheme="minorBidi"/>
      <w:b/>
      <w:bCs/>
      <w:sz w:val="24"/>
      <w:szCs w:val="24"/>
    </w:rPr>
  </w:style>
  <w:style w:type="paragraph" w:styleId="6">
    <w:name w:val="heading 5"/>
    <w:semiHidden/>
    <w:unhideWhenUsed/>
    <w:qFormat/>
    <w:uiPriority w:val="9"/>
    <w:pPr>
      <w:jc w:val="left"/>
      <w:outlineLvl w:val="4"/>
    </w:pPr>
    <w:rPr>
      <w:rFonts w:ascii="Times New Roman" w:eastAsia="Songti SC" w:hAnsiTheme="minorHAnsi" w:cstheme="minorBidi"/>
      <w:b/>
      <w:bCs/>
      <w:sz w:val="24"/>
      <w:szCs w:val="24"/>
    </w:rPr>
  </w:style>
  <w:style w:type="paragraph" w:styleId="7">
    <w:name w:val="heading 6"/>
    <w:semiHidden/>
    <w:unhideWhenUsed/>
    <w:qFormat/>
    <w:uiPriority w:val="9"/>
    <w:pPr>
      <w:jc w:val="left"/>
      <w:outlineLvl w:val="5"/>
    </w:pPr>
    <w:rPr>
      <w:rFonts w:ascii="Times New Roman" w:eastAsia="Songti SC" w:hAnsiTheme="minorHAnsi" w:cstheme="minorBidi"/>
      <w:b/>
      <w:bCs/>
      <w:sz w:val="24"/>
      <w:szCs w:val="24"/>
    </w:rPr>
  </w:style>
  <w:style w:type="paragraph" w:styleId="8">
    <w:name w:val="heading 7"/>
    <w:semiHidden/>
    <w:unhideWhenUsed/>
    <w:qFormat/>
    <w:uiPriority w:val="9"/>
    <w:pPr>
      <w:jc w:val="left"/>
      <w:outlineLvl w:val="6"/>
    </w:pPr>
    <w:rPr>
      <w:rFonts w:ascii="Times New Roman" w:eastAsia="Songti SC" w:hAnsiTheme="minorHAnsi" w:cstheme="minorBidi"/>
      <w:b/>
      <w:bCs/>
      <w:sz w:val="24"/>
      <w:szCs w:val="24"/>
    </w:rPr>
  </w:style>
  <w:style w:type="paragraph" w:styleId="9">
    <w:name w:val="heading 8"/>
    <w:semiHidden/>
    <w:unhideWhenUsed/>
    <w:qFormat/>
    <w:uiPriority w:val="9"/>
    <w:pPr>
      <w:jc w:val="left"/>
      <w:outlineLvl w:val="7"/>
    </w:pPr>
    <w:rPr>
      <w:rFonts w:ascii="Times New Roman" w:eastAsia="Songti SC" w:hAnsiTheme="minorHAnsi" w:cstheme="minorBidi"/>
      <w:b/>
      <w:bCs/>
      <w:sz w:val="24"/>
      <w:szCs w:val="24"/>
    </w:rPr>
  </w:style>
  <w:style w:type="paragraph" w:styleId="10">
    <w:name w:val="heading 9"/>
    <w:semiHidden/>
    <w:unhideWhenUsed/>
    <w:qFormat/>
    <w:uiPriority w:val="9"/>
    <w:pPr>
      <w:jc w:val="left"/>
      <w:outlineLvl w:val="8"/>
    </w:pPr>
    <w:rPr>
      <w:rFonts w:ascii="Times New Roman" w:eastAsia="Songti SC" w:hAnsiTheme="minorHAnsi" w:cstheme="minorBidi"/>
      <w:b/>
      <w:bCs/>
      <w:sz w:val="24"/>
      <w:szCs w:val="24"/>
    </w:rPr>
  </w:style>
  <w:style w:type="character" w:default="1" w:styleId="14">
    <w:name w:val="Default Paragraph Font"/>
    <w:semiHidden/>
    <w:unhideWhenUsed/>
    <w:uiPriority w:val="99"/>
  </w:style>
  <w:style w:type="table" w:default="1" w:styleId="13">
    <w:name w:val="Normal Table"/>
    <w:semiHidden/>
    <w:uiPriority w:val="0"/>
    <w:tblPr>
      <w:tblCellMar>
        <w:top w:w="0" w:type="dxa"/>
        <w:left w:w="108" w:type="dxa"/>
        <w:bottom w:w="0" w:type="dxa"/>
        <w:right w:w="108" w:type="dxa"/>
      </w:tblCellMar>
    </w:tblPr>
  </w:style>
  <w:style w:type="paragraph" w:styleId="11">
    <w:name w:val="Subtitle"/>
    <w:basedOn w:val="1"/>
    <w:next w:val="1"/>
    <w:link w:val="15"/>
    <w:qFormat/>
    <w:uiPriority w:val="11"/>
    <w:pPr>
      <w:numPr>
        <w:ilvl w:val="1"/>
        <w:numId w:val="1"/>
      </w:numPr>
      <w:spacing w:after="160"/>
    </w:pPr>
    <w:rPr>
      <w:spacing w:val="15"/>
      <w:sz w:val="22"/>
      <w:szCs w:val="22"/>
    </w:rPr>
  </w:style>
  <w:style w:type="paragraph" w:styleId="12">
    <w:name w:val="Title"/>
    <w:qFormat/>
    <w:uiPriority w:val="10"/>
    <w:rPr>
      <w:rFonts w:ascii="Times New Roman" w:eastAsia="Songti SC" w:hAnsiTheme="minorHAnsi" w:cstheme="minorBidi"/>
      <w:sz w:val="56"/>
      <w:szCs w:val="56"/>
    </w:rPr>
  </w:style>
  <w:style w:type="character" w:customStyle="1" w:styleId="15">
    <w:name w:val="_Style 13"/>
    <w:basedOn w:val="14"/>
    <w:link w:val="11"/>
    <w:unhideWhenUsed/>
    <w:uiPriority w:val="99"/>
    <w:rPr>
      <w:spacing w:val="15"/>
      <w:sz w:val="22"/>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jpeg"/><Relationship Id="rId22" Type="http://schemas.openxmlformats.org/officeDocument/2006/relationships/image" Target="media/image16.jpe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jpeg"/><Relationship Id="rId17" Type="http://schemas.openxmlformats.org/officeDocument/2006/relationships/image" Target="media/image11.jpe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15</Pages>
  <Words>10409</Words>
  <Characters>10443</Characters>
  <TotalTime>4</TotalTime>
  <ScaleCrop>false</ScaleCrop>
  <LinksUpToDate>false</LinksUpToDate>
  <CharactersWithSpaces>15298</CharactersWithSpaces>
  <Application>WPS Office_12.1.0.22529_F1E327BC-269C-435d-A152-05C5408002CA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2025-03-28T09:18:00Z</dcterms:created>
  <dc:creator>Un-named</dc:creator>
  <cp:lastModifiedBy>曲一线</cp:lastModifiedBy>
  <dcterms:modified xsi:type="dcterms:W3CDTF">2025-09-03T09:28:20Z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eyJoZGlkIjoiZTk1OWUyZTM1Y2U3OTI5ZjcyMDExMDNlNGM4ZDA4NzciLCJ1c2VySWQiOiIyMzkwNjg4NzAifQ==</vt:lpwstr>
  </property>
  <property fmtid="{D5CDD505-2E9C-101B-9397-08002B2CF9AE}" pid="3" name="KSOProductBuildVer">
    <vt:lpwstr>2052-12.1.0.22529</vt:lpwstr>
  </property>
  <property fmtid="{D5CDD505-2E9C-101B-9397-08002B2CF9AE}" pid="4" name="ICV">
    <vt:lpwstr>22976D5385E24FB59FB138ABD5A1D48D_12</vt:lpwstr>
  </property>
</Properties>
</file>